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14FB" w14:textId="77777777" w:rsidR="00E82B8E" w:rsidRPr="00E82B8E" w:rsidRDefault="00E82B8E" w:rsidP="00DF21F2">
      <w:pPr>
        <w:pStyle w:val="Title"/>
        <w:tabs>
          <w:tab w:val="left" w:pos="2204"/>
          <w:tab w:val="center" w:pos="4680"/>
        </w:tabs>
        <w:rPr>
          <w:rFonts w:eastAsiaTheme="minorHAnsi"/>
          <w:b w:val="0"/>
          <w:i/>
          <w:szCs w:val="32"/>
        </w:rPr>
      </w:pPr>
      <w:r w:rsidRPr="00E82B8E">
        <w:rPr>
          <w:rFonts w:eastAsiaTheme="minorHAnsi"/>
          <w:i/>
          <w:szCs w:val="32"/>
        </w:rPr>
        <w:t>SAMPLE DRUG AND ALCOHOL POLICY</w:t>
      </w:r>
    </w:p>
    <w:p w14:paraId="44A2D699" w14:textId="77777777" w:rsidR="00E82B8E" w:rsidRPr="00DF21F2" w:rsidRDefault="00E82B8E" w:rsidP="00E82B8E">
      <w:pPr>
        <w:spacing w:after="200"/>
        <w:jc w:val="center"/>
        <w:rPr>
          <w:rFonts w:eastAsiaTheme="minorHAnsi"/>
          <w:b/>
          <w:i/>
          <w:sz w:val="32"/>
          <w:szCs w:val="32"/>
        </w:rPr>
      </w:pPr>
      <w:r w:rsidRPr="00DF21F2">
        <w:rPr>
          <w:rFonts w:eastAsiaTheme="minorHAnsi"/>
          <w:b/>
          <w:i/>
          <w:sz w:val="32"/>
          <w:szCs w:val="32"/>
        </w:rPr>
        <w:t>CONSULT WITH COUNSEL</w:t>
      </w:r>
    </w:p>
    <w:p w14:paraId="360F7743" w14:textId="77777777" w:rsidR="00E82B8E" w:rsidRPr="00E82B8E" w:rsidRDefault="00E82B8E" w:rsidP="00E82B8E">
      <w:pPr>
        <w:spacing w:after="200"/>
        <w:jc w:val="center"/>
        <w:rPr>
          <w:rFonts w:eastAsiaTheme="minorHAnsi"/>
          <w:b/>
          <w:sz w:val="32"/>
          <w:szCs w:val="32"/>
        </w:rPr>
      </w:pPr>
    </w:p>
    <w:p w14:paraId="0A5F0A5A" w14:textId="77777777" w:rsidR="00E82B8E" w:rsidRPr="00E82B8E" w:rsidRDefault="00E82B8E" w:rsidP="00E82B8E">
      <w:pPr>
        <w:spacing w:after="200"/>
        <w:contextualSpacing/>
        <w:jc w:val="both"/>
        <w:rPr>
          <w:rFonts w:eastAsiaTheme="minorHAnsi"/>
          <w:i/>
          <w:sz w:val="32"/>
          <w:szCs w:val="32"/>
        </w:rPr>
      </w:pPr>
      <w:r w:rsidRPr="00E82B8E">
        <w:rPr>
          <w:rFonts w:eastAsiaTheme="minorHAnsi"/>
          <w:i/>
          <w:sz w:val="32"/>
          <w:szCs w:val="32"/>
        </w:rPr>
        <w:t>This sample Drug and Alcohol Policy should be reviewed by your legal counsel before being used in whole or in part as it may not fit your specific needs or circumstances.  Your legal counsel may determine that your interests are best served by use of alternative forms or a modification of this form.</w:t>
      </w:r>
    </w:p>
    <w:p w14:paraId="7B1CDD55" w14:textId="77777777" w:rsidR="00E82B8E" w:rsidRPr="00E82B8E" w:rsidRDefault="00E82B8E" w:rsidP="00E82B8E">
      <w:pPr>
        <w:spacing w:after="200"/>
        <w:contextualSpacing/>
        <w:jc w:val="both"/>
        <w:rPr>
          <w:rFonts w:eastAsiaTheme="minorHAnsi"/>
          <w:i/>
          <w:sz w:val="32"/>
          <w:szCs w:val="32"/>
        </w:rPr>
      </w:pPr>
    </w:p>
    <w:p w14:paraId="1D640064" w14:textId="77777777" w:rsidR="00E82B8E" w:rsidRPr="00E82B8E" w:rsidRDefault="00E82B8E" w:rsidP="00E82B8E">
      <w:pPr>
        <w:spacing w:after="200"/>
        <w:contextualSpacing/>
        <w:jc w:val="both"/>
        <w:rPr>
          <w:rFonts w:eastAsiaTheme="minorHAnsi"/>
          <w:i/>
          <w:sz w:val="32"/>
          <w:szCs w:val="32"/>
        </w:rPr>
      </w:pPr>
    </w:p>
    <w:p w14:paraId="26BEDC7E" w14:textId="77777777" w:rsidR="001302E0" w:rsidRDefault="00E82B8E" w:rsidP="00E82B8E">
      <w:pPr>
        <w:spacing w:after="200"/>
        <w:jc w:val="both"/>
        <w:rPr>
          <w:rFonts w:eastAsiaTheme="minorHAnsi"/>
          <w:sz w:val="32"/>
          <w:szCs w:val="32"/>
        </w:rPr>
      </w:pPr>
      <w:r w:rsidRPr="00E82B8E">
        <w:rPr>
          <w:rFonts w:eastAsiaTheme="minorHAnsi"/>
          <w:sz w:val="32"/>
          <w:szCs w:val="32"/>
        </w:rPr>
        <w:t>* This sample form is also available in Spanish on our</w:t>
      </w:r>
      <w:r w:rsidR="001302E0">
        <w:rPr>
          <w:rFonts w:eastAsiaTheme="minorHAnsi"/>
          <w:sz w:val="32"/>
          <w:szCs w:val="32"/>
        </w:rPr>
        <w:t xml:space="preserve"> </w:t>
      </w:r>
      <w:r w:rsidRPr="00E82B8E">
        <w:rPr>
          <w:rFonts w:eastAsiaTheme="minorHAnsi"/>
          <w:sz w:val="32"/>
          <w:szCs w:val="32"/>
        </w:rPr>
        <w:t>website:</w:t>
      </w:r>
    </w:p>
    <w:p w14:paraId="206FAF35" w14:textId="5D941E8E" w:rsidR="00E82B8E" w:rsidRPr="001302E0" w:rsidRDefault="00A10835" w:rsidP="001302E0">
      <w:pPr>
        <w:spacing w:after="200"/>
        <w:jc w:val="center"/>
        <w:rPr>
          <w:rFonts w:eastAsiaTheme="minorHAnsi"/>
          <w:b/>
          <w:sz w:val="40"/>
          <w:szCs w:val="32"/>
        </w:rPr>
      </w:pPr>
      <w:hyperlink r:id="rId7" w:history="1">
        <w:r w:rsidR="001302E0" w:rsidRPr="001302E0">
          <w:rPr>
            <w:rStyle w:val="Hyperlink"/>
            <w:rFonts w:eastAsiaTheme="minorHAnsi"/>
            <w:b/>
            <w:sz w:val="40"/>
            <w:szCs w:val="32"/>
          </w:rPr>
          <w:t>SIFsafety.com</w:t>
        </w:r>
      </w:hyperlink>
    </w:p>
    <w:p w14:paraId="77A1448A" w14:textId="77777777" w:rsidR="00E33054" w:rsidRDefault="00E33054" w:rsidP="00E33054"/>
    <w:p w14:paraId="2E1C1914" w14:textId="77777777" w:rsidR="00E33054" w:rsidRDefault="00E33054" w:rsidP="00E33054"/>
    <w:p w14:paraId="06FADCCD" w14:textId="77777777" w:rsidR="00E33054" w:rsidRDefault="00E33054" w:rsidP="00E33054"/>
    <w:p w14:paraId="60F55CDB" w14:textId="77777777" w:rsidR="00E82B8E" w:rsidRDefault="00E82B8E" w:rsidP="00E82B8E"/>
    <w:p w14:paraId="3FF81E7B" w14:textId="77777777" w:rsidR="00DF21F2" w:rsidRPr="002E3A6B" w:rsidRDefault="00DF21F2" w:rsidP="00DF21F2">
      <w:pPr>
        <w:spacing w:after="200" w:line="276" w:lineRule="auto"/>
        <w:jc w:val="center"/>
        <w:rPr>
          <w:rFonts w:eastAsia="Times New Roman"/>
          <w:b/>
          <w:i/>
          <w:sz w:val="32"/>
          <w:szCs w:val="32"/>
          <w:lang w:val="es-ES"/>
        </w:rPr>
      </w:pPr>
      <w:r w:rsidRPr="002E3A6B">
        <w:rPr>
          <w:rFonts w:eastAsia="Times New Roman"/>
          <w:b/>
          <w:i/>
          <w:sz w:val="32"/>
          <w:szCs w:val="32"/>
          <w:lang w:val="es-ES"/>
        </w:rPr>
        <w:t xml:space="preserve">MUESTRA DE POLÍTICA SOBRE ALCOHOL Y DROGAS  </w:t>
      </w:r>
    </w:p>
    <w:p w14:paraId="2CB61978" w14:textId="77777777" w:rsidR="00DF21F2" w:rsidRPr="00E82B8E" w:rsidRDefault="00DF21F2" w:rsidP="00DF21F2">
      <w:pPr>
        <w:spacing w:after="200"/>
        <w:jc w:val="center"/>
        <w:rPr>
          <w:rFonts w:eastAsia="Times New Roman"/>
          <w:b/>
          <w:i/>
          <w:sz w:val="32"/>
          <w:szCs w:val="32"/>
        </w:rPr>
      </w:pPr>
      <w:r w:rsidRPr="00E82B8E">
        <w:rPr>
          <w:rFonts w:eastAsia="Times New Roman"/>
          <w:b/>
          <w:i/>
          <w:sz w:val="32"/>
          <w:szCs w:val="32"/>
        </w:rPr>
        <w:t>CONSULT</w:t>
      </w:r>
      <w:r>
        <w:rPr>
          <w:rFonts w:eastAsia="Times New Roman"/>
          <w:b/>
          <w:i/>
          <w:sz w:val="32"/>
          <w:szCs w:val="32"/>
        </w:rPr>
        <w:t>E CON UN ABOGADO</w:t>
      </w:r>
    </w:p>
    <w:p w14:paraId="60FBE0B1" w14:textId="77777777" w:rsidR="00DF21F2" w:rsidRPr="00E82B8E" w:rsidRDefault="00DF21F2" w:rsidP="00DF21F2">
      <w:pPr>
        <w:spacing w:after="200"/>
        <w:jc w:val="center"/>
        <w:rPr>
          <w:rFonts w:eastAsia="Times New Roman"/>
          <w:b/>
          <w:sz w:val="32"/>
          <w:szCs w:val="32"/>
        </w:rPr>
      </w:pPr>
    </w:p>
    <w:p w14:paraId="39E7C6CF" w14:textId="77777777" w:rsidR="00DF21F2" w:rsidRPr="00B27F3B" w:rsidRDefault="00DF21F2" w:rsidP="00DF21F2">
      <w:pPr>
        <w:spacing w:after="200"/>
        <w:contextualSpacing/>
        <w:jc w:val="both"/>
        <w:rPr>
          <w:rFonts w:eastAsia="Times New Roman"/>
          <w:i/>
          <w:sz w:val="32"/>
          <w:szCs w:val="32"/>
          <w:lang w:val="es-ES"/>
        </w:rPr>
      </w:pPr>
      <w:r w:rsidRPr="00D00B71">
        <w:rPr>
          <w:rFonts w:eastAsia="Times New Roman"/>
          <w:i/>
          <w:sz w:val="32"/>
          <w:szCs w:val="32"/>
          <w:lang w:val="es-ES"/>
        </w:rPr>
        <w:t>Esta muestra de Política de Drogas y Alcohol debería ser revisada por su abogado antes de usarla en su totalidad o en parte ya que puede que no encaje para sus necesidades o circunstancias espec</w:t>
      </w:r>
      <w:r>
        <w:rPr>
          <w:rFonts w:eastAsia="Times New Roman"/>
          <w:i/>
          <w:sz w:val="32"/>
          <w:szCs w:val="32"/>
          <w:lang w:val="es-ES"/>
        </w:rPr>
        <w:t>íficas</w:t>
      </w:r>
      <w:r w:rsidRPr="00D00B71">
        <w:rPr>
          <w:rFonts w:eastAsia="Times New Roman"/>
          <w:i/>
          <w:sz w:val="32"/>
          <w:szCs w:val="32"/>
          <w:lang w:val="es-ES"/>
        </w:rPr>
        <w:t xml:space="preserve">.  </w:t>
      </w:r>
      <w:r w:rsidRPr="00B27F3B">
        <w:rPr>
          <w:rFonts w:eastAsia="Times New Roman"/>
          <w:i/>
          <w:sz w:val="32"/>
          <w:szCs w:val="32"/>
          <w:lang w:val="es-ES"/>
        </w:rPr>
        <w:t>Su abogado puede determinar</w:t>
      </w:r>
      <w:r>
        <w:rPr>
          <w:rFonts w:eastAsia="Times New Roman"/>
          <w:i/>
          <w:sz w:val="32"/>
          <w:szCs w:val="32"/>
          <w:lang w:val="es-ES"/>
        </w:rPr>
        <w:t xml:space="preserve"> </w:t>
      </w:r>
      <w:r w:rsidRPr="00B27F3B">
        <w:rPr>
          <w:rFonts w:eastAsia="Times New Roman"/>
          <w:i/>
          <w:sz w:val="32"/>
          <w:szCs w:val="32"/>
          <w:lang w:val="es-ES"/>
        </w:rPr>
        <w:t>que a sus intereses les va m</w:t>
      </w:r>
      <w:r>
        <w:rPr>
          <w:rFonts w:eastAsia="Times New Roman"/>
          <w:i/>
          <w:sz w:val="32"/>
          <w:szCs w:val="32"/>
          <w:lang w:val="es-ES"/>
        </w:rPr>
        <w:t>e</w:t>
      </w:r>
      <w:r w:rsidRPr="00B27F3B">
        <w:rPr>
          <w:rFonts w:eastAsia="Times New Roman"/>
          <w:i/>
          <w:sz w:val="32"/>
          <w:szCs w:val="32"/>
          <w:lang w:val="es-ES"/>
        </w:rPr>
        <w:t>jor el uso de form</w:t>
      </w:r>
      <w:r>
        <w:rPr>
          <w:rFonts w:eastAsia="Times New Roman"/>
          <w:i/>
          <w:sz w:val="32"/>
          <w:szCs w:val="32"/>
          <w:lang w:val="es-ES"/>
        </w:rPr>
        <w:t>ularios alternativo</w:t>
      </w:r>
      <w:r w:rsidRPr="00B27F3B">
        <w:rPr>
          <w:rFonts w:eastAsia="Times New Roman"/>
          <w:i/>
          <w:sz w:val="32"/>
          <w:szCs w:val="32"/>
          <w:lang w:val="es-ES"/>
        </w:rPr>
        <w:t>s o una modificaci</w:t>
      </w:r>
      <w:r>
        <w:rPr>
          <w:rFonts w:eastAsia="Times New Roman"/>
          <w:i/>
          <w:sz w:val="32"/>
          <w:szCs w:val="32"/>
          <w:lang w:val="es-ES"/>
        </w:rPr>
        <w:t>ó</w:t>
      </w:r>
      <w:r w:rsidRPr="00B27F3B">
        <w:rPr>
          <w:rFonts w:ascii="Palatino Linotype" w:eastAsia="Times New Roman" w:hAnsi="Palatino Linotype" w:cs="Palatino Linotype"/>
          <w:i/>
          <w:sz w:val="32"/>
          <w:szCs w:val="32"/>
          <w:lang w:val="es-ES"/>
        </w:rPr>
        <w:t>n de este</w:t>
      </w:r>
      <w:r>
        <w:rPr>
          <w:rFonts w:ascii="Palatino Linotype" w:eastAsia="Times New Roman" w:hAnsi="Palatino Linotype" w:cs="Palatino Linotype"/>
          <w:i/>
          <w:sz w:val="32"/>
          <w:szCs w:val="32"/>
          <w:lang w:val="es-ES"/>
        </w:rPr>
        <w:t xml:space="preserve"> formulario</w:t>
      </w:r>
      <w:r w:rsidRPr="00B27F3B">
        <w:rPr>
          <w:rFonts w:eastAsia="Times New Roman"/>
          <w:i/>
          <w:sz w:val="32"/>
          <w:szCs w:val="32"/>
          <w:lang w:val="es-ES"/>
        </w:rPr>
        <w:t>.</w:t>
      </w:r>
    </w:p>
    <w:p w14:paraId="0BC2CB3E" w14:textId="77777777" w:rsidR="00DF21F2" w:rsidRPr="00B27F3B" w:rsidRDefault="00DF21F2" w:rsidP="00DF21F2">
      <w:pPr>
        <w:spacing w:after="200"/>
        <w:contextualSpacing/>
        <w:jc w:val="both"/>
        <w:rPr>
          <w:rFonts w:eastAsia="Times New Roman"/>
          <w:i/>
          <w:sz w:val="32"/>
          <w:szCs w:val="32"/>
          <w:lang w:val="es-ES"/>
        </w:rPr>
      </w:pPr>
    </w:p>
    <w:p w14:paraId="4AFBCD68" w14:textId="77777777" w:rsidR="00DF21F2" w:rsidRPr="00B27F3B" w:rsidRDefault="00DF21F2" w:rsidP="00DF21F2">
      <w:pPr>
        <w:spacing w:after="200"/>
        <w:contextualSpacing/>
        <w:jc w:val="both"/>
        <w:rPr>
          <w:rFonts w:eastAsia="Times New Roman"/>
          <w:i/>
          <w:sz w:val="32"/>
          <w:szCs w:val="32"/>
          <w:lang w:val="es-ES"/>
        </w:rPr>
      </w:pPr>
    </w:p>
    <w:p w14:paraId="3903FE5A" w14:textId="778B0BE4" w:rsidR="00DF21F2" w:rsidRDefault="00DF21F2" w:rsidP="00DF21F2">
      <w:pPr>
        <w:spacing w:after="200"/>
        <w:jc w:val="both"/>
        <w:rPr>
          <w:rFonts w:eastAsia="Times New Roman"/>
          <w:sz w:val="32"/>
          <w:szCs w:val="32"/>
          <w:lang w:val="es-ES"/>
        </w:rPr>
      </w:pPr>
      <w:r w:rsidRPr="00B27F3B">
        <w:rPr>
          <w:rFonts w:eastAsia="Times New Roman"/>
          <w:sz w:val="32"/>
          <w:szCs w:val="32"/>
          <w:lang w:val="es-ES"/>
        </w:rPr>
        <w:t>* Este formulario de muestra está también disponible en espa</w:t>
      </w:r>
      <w:r>
        <w:rPr>
          <w:rFonts w:eastAsia="Times New Roman"/>
          <w:sz w:val="32"/>
          <w:szCs w:val="32"/>
          <w:lang w:val="es-ES"/>
        </w:rPr>
        <w:t>ñol en nuestra página web</w:t>
      </w:r>
      <w:r w:rsidRPr="00B27F3B">
        <w:rPr>
          <w:rFonts w:eastAsia="Times New Roman"/>
          <w:sz w:val="32"/>
          <w:szCs w:val="32"/>
          <w:lang w:val="es-ES"/>
        </w:rPr>
        <w:t>:</w:t>
      </w:r>
    </w:p>
    <w:p w14:paraId="3333AE36" w14:textId="77777777" w:rsidR="001302E0" w:rsidRPr="001302E0" w:rsidRDefault="00A10835" w:rsidP="001302E0">
      <w:pPr>
        <w:spacing w:after="200"/>
        <w:jc w:val="center"/>
        <w:rPr>
          <w:rFonts w:eastAsiaTheme="minorHAnsi"/>
          <w:b/>
          <w:sz w:val="40"/>
          <w:szCs w:val="32"/>
        </w:rPr>
      </w:pPr>
      <w:hyperlink r:id="rId8" w:history="1">
        <w:r w:rsidR="001302E0" w:rsidRPr="001302E0">
          <w:rPr>
            <w:rStyle w:val="Hyperlink"/>
            <w:rFonts w:eastAsiaTheme="minorHAnsi"/>
            <w:b/>
            <w:sz w:val="40"/>
            <w:szCs w:val="32"/>
          </w:rPr>
          <w:t>SIFsafety.com</w:t>
        </w:r>
      </w:hyperlink>
    </w:p>
    <w:p w14:paraId="6C7CD981" w14:textId="77777777" w:rsidR="00DF21F2" w:rsidRDefault="00DF21F2" w:rsidP="00A300AD">
      <w:pPr>
        <w:pStyle w:val="Title"/>
        <w:tabs>
          <w:tab w:val="left" w:pos="2204"/>
          <w:tab w:val="center" w:pos="4680"/>
        </w:tabs>
        <w:jc w:val="left"/>
      </w:pPr>
    </w:p>
    <w:p w14:paraId="0CB12A85" w14:textId="77777777" w:rsidR="00D803D6" w:rsidRDefault="00A300AD" w:rsidP="00A300AD">
      <w:pPr>
        <w:pStyle w:val="Title"/>
        <w:tabs>
          <w:tab w:val="left" w:pos="2204"/>
          <w:tab w:val="center" w:pos="4680"/>
        </w:tabs>
        <w:jc w:val="left"/>
        <w:rPr>
          <w:rFonts w:eastAsia="Times New Roman"/>
          <w:b w:val="0"/>
        </w:rPr>
      </w:pPr>
      <w:r>
        <w:tab/>
      </w:r>
      <w:r w:rsidR="00103A82" w:rsidRPr="00880016">
        <w:t xml:space="preserve">DRUG AND ALCOHOL POLICY </w:t>
      </w:r>
    </w:p>
    <w:p w14:paraId="03B8DF27" w14:textId="77777777" w:rsidR="00584F5F" w:rsidRDefault="00D803D6" w:rsidP="00880016">
      <w:pPr>
        <w:pStyle w:val="BodyText"/>
      </w:pPr>
      <w:r>
        <w:t>The Company</w:t>
      </w:r>
      <w:r w:rsidR="00103A82">
        <w:t xml:space="preserve"> has established this drug and alcohol policy (THE POLICY) to </w:t>
      </w:r>
      <w:r w:rsidR="00B63BD7">
        <w:t>promote</w:t>
      </w:r>
      <w:r w:rsidR="00103A82">
        <w:t xml:space="preserve"> a safe and healthy working environment, to protect property, and </w:t>
      </w:r>
      <w:r w:rsidR="003C46CE">
        <w:t>to facilitate productive</w:t>
      </w:r>
      <w:r w:rsidR="00103A82">
        <w:t xml:space="preserve"> and efficient operations.</w:t>
      </w:r>
    </w:p>
    <w:p w14:paraId="66557C6F" w14:textId="77777777" w:rsidR="00584F5F" w:rsidRPr="00880016" w:rsidRDefault="00103A82" w:rsidP="00880016">
      <w:pPr>
        <w:pStyle w:val="BodyText"/>
      </w:pPr>
      <w:r w:rsidRPr="00880016">
        <w:t xml:space="preserve">The use of </w:t>
      </w:r>
      <w:r w:rsidR="00D803D6">
        <w:t xml:space="preserve">alcohol and other </w:t>
      </w:r>
      <w:r w:rsidR="001055E7">
        <w:t>intoxicating</w:t>
      </w:r>
      <w:r w:rsidRPr="00880016">
        <w:t xml:space="preserve"> substances during work and either on or off </w:t>
      </w:r>
      <w:r w:rsidR="00D803D6">
        <w:t>duty</w:t>
      </w:r>
      <w:r w:rsidRPr="00880016">
        <w:t xml:space="preserve"> use of a non</w:t>
      </w:r>
      <w:r w:rsidR="00D803D6">
        <w:t>-</w:t>
      </w:r>
      <w:r w:rsidRPr="00880016">
        <w:t>prescribed controlled substance as defined in 21 U.S.C. 812, Schedules I, II, III, IV, and V</w:t>
      </w:r>
      <w:r w:rsidR="00D803D6">
        <w:t xml:space="preserve"> is prohibited</w:t>
      </w:r>
      <w:r w:rsidRPr="00880016">
        <w:t xml:space="preserve">. Any employee found </w:t>
      </w:r>
      <w:r w:rsidR="003C46CE">
        <w:t xml:space="preserve">intoxicated or </w:t>
      </w:r>
      <w:r w:rsidRPr="00880016">
        <w:t xml:space="preserve">impaired by </w:t>
      </w:r>
      <w:r w:rsidR="00B63BD7">
        <w:t xml:space="preserve">any drug </w:t>
      </w:r>
      <w:r w:rsidRPr="00880016">
        <w:t xml:space="preserve">or alcohol while </w:t>
      </w:r>
      <w:r w:rsidR="00D803D6">
        <w:t>working</w:t>
      </w:r>
      <w:r w:rsidRPr="00880016">
        <w:t xml:space="preserve"> will be subject to discipline, including discharge.</w:t>
      </w:r>
      <w:r w:rsidR="00E07459">
        <w:t xml:space="preserve"> </w:t>
      </w:r>
      <w:r w:rsidR="001055E7">
        <w:t>I</w:t>
      </w:r>
      <w:r w:rsidR="00D803D6">
        <w:t xml:space="preserve">f </w:t>
      </w:r>
      <w:r w:rsidR="003C46CE">
        <w:t>an employee is</w:t>
      </w:r>
      <w:r w:rsidR="00D803D6">
        <w:t xml:space="preserve"> injured while intoxicated, it may preclude </w:t>
      </w:r>
      <w:r w:rsidR="003C46CE">
        <w:t>the employee's</w:t>
      </w:r>
      <w:r w:rsidR="00D803D6">
        <w:t xml:space="preserve"> ability to receive workers</w:t>
      </w:r>
      <w:r w:rsidR="00897BB9">
        <w:t>'</w:t>
      </w:r>
      <w:r w:rsidR="00D803D6">
        <w:t xml:space="preserve"> compensation benefits</w:t>
      </w:r>
      <w:r w:rsidR="001055E7">
        <w:t>,</w:t>
      </w:r>
      <w:r w:rsidR="00E07459">
        <w:t xml:space="preserve"> </w:t>
      </w:r>
      <w:r w:rsidR="001055E7">
        <w:t>as set forth in La. R.S. 23:1081</w:t>
      </w:r>
      <w:r w:rsidR="00D803D6">
        <w:t>.</w:t>
      </w:r>
    </w:p>
    <w:p w14:paraId="7893A109" w14:textId="77777777" w:rsidR="00584F5F" w:rsidRDefault="00103A82" w:rsidP="00880016">
      <w:pPr>
        <w:pStyle w:val="BodyText"/>
      </w:pPr>
      <w:r>
        <w:t xml:space="preserve">The </w:t>
      </w:r>
      <w:r w:rsidR="00D803D6">
        <w:t xml:space="preserve">consumption, </w:t>
      </w:r>
      <w:r>
        <w:t>use, possession, concealment, transportation, promotion or sale of the following items or substances by a</w:t>
      </w:r>
      <w:r w:rsidR="00D803D6">
        <w:t xml:space="preserve"> Company</w:t>
      </w:r>
      <w:r>
        <w:t xml:space="preserve"> employee or by any employee of a subcontractor for the </w:t>
      </w:r>
      <w:r w:rsidR="00D803D6">
        <w:t>Company</w:t>
      </w:r>
      <w:r>
        <w:t xml:space="preserve"> is strictly prohibited</w:t>
      </w:r>
      <w:r w:rsidR="00D803D6">
        <w:t xml:space="preserve"> when workin</w:t>
      </w:r>
      <w:r w:rsidR="00E07459">
        <w:t xml:space="preserve">g </w:t>
      </w:r>
      <w:r>
        <w:t xml:space="preserve">on all </w:t>
      </w:r>
      <w:r w:rsidR="00897BB9">
        <w:t>C</w:t>
      </w:r>
      <w:r>
        <w:t xml:space="preserve">ompany </w:t>
      </w:r>
      <w:r w:rsidR="00E14595">
        <w:t xml:space="preserve">work sites and </w:t>
      </w:r>
      <w:r>
        <w:t>premises</w:t>
      </w:r>
      <w:r w:rsidR="00D803D6">
        <w:t>, and when traveling in the course and scope of employment</w:t>
      </w:r>
      <w:r>
        <w:t>:</w:t>
      </w:r>
    </w:p>
    <w:p w14:paraId="5295D9FE" w14:textId="77777777" w:rsidR="00584F5F" w:rsidRDefault="00103A82" w:rsidP="00880016">
      <w:pPr>
        <w:pStyle w:val="BodyText"/>
        <w:numPr>
          <w:ilvl w:val="0"/>
          <w:numId w:val="3"/>
        </w:numPr>
      </w:pPr>
      <w:r>
        <w:t>Illegal drugs, controlled substances (including trace amounts)</w:t>
      </w:r>
      <w:r w:rsidR="00C33766">
        <w:t>,</w:t>
      </w:r>
      <w:r>
        <w:t xml:space="preserve"> look-alike drugs, designer drugs, or any other substance which may have the effect on the human body of being a narcotic, depressant, stimulant, hallucinogen of cannabinoid (herein called “drugs”</w:t>
      </w:r>
      <w:proofErr w:type="gramStart"/>
      <w:r>
        <w:t>);</w:t>
      </w:r>
      <w:proofErr w:type="gramEnd"/>
    </w:p>
    <w:p w14:paraId="59D8CBB3" w14:textId="77777777" w:rsidR="00584F5F" w:rsidRDefault="00103A82" w:rsidP="00880016">
      <w:pPr>
        <w:pStyle w:val="BodyText"/>
        <w:numPr>
          <w:ilvl w:val="0"/>
          <w:numId w:val="3"/>
        </w:numPr>
        <w:rPr>
          <w:spacing w:val="1"/>
        </w:rPr>
      </w:pPr>
      <w:r>
        <w:rPr>
          <w:spacing w:val="1"/>
        </w:rPr>
        <w:t xml:space="preserve">Unauthorized alcoholic beverages; </w:t>
      </w:r>
    </w:p>
    <w:p w14:paraId="6D0B777A" w14:textId="77777777" w:rsidR="00584F5F" w:rsidRDefault="00E14595" w:rsidP="00880016">
      <w:pPr>
        <w:pStyle w:val="BodyText"/>
        <w:numPr>
          <w:ilvl w:val="0"/>
          <w:numId w:val="3"/>
        </w:numPr>
      </w:pPr>
      <w:r>
        <w:t>P</w:t>
      </w:r>
      <w:r w:rsidR="00103A82">
        <w:t>rescription drugs</w:t>
      </w:r>
      <w:r>
        <w:t xml:space="preserve"> when used without a </w:t>
      </w:r>
      <w:r w:rsidR="003C46CE">
        <w:t xml:space="preserve">valid </w:t>
      </w:r>
      <w:r>
        <w:t xml:space="preserve">prescription or in a manner </w:t>
      </w:r>
      <w:r w:rsidR="00A867AB">
        <w:t>contrary</w:t>
      </w:r>
      <w:r>
        <w:t xml:space="preserve"> to the prescription</w:t>
      </w:r>
      <w:r w:rsidR="003C46CE">
        <w:t>; and</w:t>
      </w:r>
    </w:p>
    <w:p w14:paraId="6BF38146" w14:textId="77777777" w:rsidR="00A867AB" w:rsidRDefault="00A867AB" w:rsidP="00880016">
      <w:pPr>
        <w:pStyle w:val="BodyText"/>
        <w:numPr>
          <w:ilvl w:val="0"/>
          <w:numId w:val="3"/>
        </w:numPr>
      </w:pPr>
      <w:r>
        <w:t xml:space="preserve">Prescription drugs </w:t>
      </w:r>
      <w:r w:rsidR="00B63BD7">
        <w:t xml:space="preserve">or over the counter </w:t>
      </w:r>
      <w:r w:rsidR="00C33766">
        <w:t>medications</w:t>
      </w:r>
      <w:r w:rsidR="00E07459">
        <w:t xml:space="preserve"> </w:t>
      </w:r>
      <w:r>
        <w:t xml:space="preserve">when used in a manner that </w:t>
      </w:r>
      <w:r w:rsidR="00D803D6">
        <w:t xml:space="preserve">leads to intoxication or otherwise </w:t>
      </w:r>
      <w:r>
        <w:t>impairs the safe performance of</w:t>
      </w:r>
      <w:r w:rsidR="003C46CE">
        <w:t xml:space="preserve"> job duties by</w:t>
      </w:r>
      <w:r>
        <w:t xml:space="preserve"> the employee.</w:t>
      </w:r>
    </w:p>
    <w:p w14:paraId="77B3414E" w14:textId="77777777" w:rsidR="00584F5F" w:rsidRDefault="00103A82" w:rsidP="00880016">
      <w:pPr>
        <w:pStyle w:val="BodyText"/>
      </w:pPr>
      <w:r>
        <w:t xml:space="preserve">Also prohibited is reporting for work, with any detectible quantity of any </w:t>
      </w:r>
      <w:r w:rsidR="00B63BD7">
        <w:t xml:space="preserve">illegal </w:t>
      </w:r>
      <w:r w:rsidR="00084B8F">
        <w:t xml:space="preserve">drug </w:t>
      </w:r>
      <w:r w:rsidR="006263B4" w:rsidRPr="00FF6917">
        <w:t xml:space="preserve">or alcohol </w:t>
      </w:r>
      <w:r w:rsidR="00084B8F">
        <w:t xml:space="preserve">in the employee’s </w:t>
      </w:r>
      <w:r>
        <w:t>system.</w:t>
      </w:r>
    </w:p>
    <w:p w14:paraId="32DD3650" w14:textId="77777777" w:rsidR="00584F5F" w:rsidRPr="001117A9" w:rsidRDefault="00103A82" w:rsidP="00880016">
      <w:pPr>
        <w:pStyle w:val="BodyText"/>
      </w:pPr>
      <w:r>
        <w:t xml:space="preserve">“Company </w:t>
      </w:r>
      <w:r w:rsidR="00E14595">
        <w:t xml:space="preserve">work sites and </w:t>
      </w:r>
      <w:r>
        <w:t xml:space="preserve">premises” includes all locations at which work is performed by any employee </w:t>
      </w:r>
      <w:r w:rsidR="00D803D6">
        <w:t xml:space="preserve">or subcontractor </w:t>
      </w:r>
      <w:r>
        <w:t xml:space="preserve">of the </w:t>
      </w:r>
      <w:r w:rsidR="00D803D6">
        <w:t xml:space="preserve">Company </w:t>
      </w:r>
      <w:r>
        <w:t xml:space="preserve">or which are assigned to any employee for use by a </w:t>
      </w:r>
      <w:r w:rsidR="00D803D6">
        <w:t>customer</w:t>
      </w:r>
      <w:r>
        <w:t xml:space="preserve"> or other contractor, including parking lots and storage areas. It also includes aircraft, </w:t>
      </w:r>
      <w:r w:rsidR="003C46CE">
        <w:t xml:space="preserve">boats, </w:t>
      </w:r>
      <w:r>
        <w:t>automobiles, trucks and all other vehicles and equipment</w:t>
      </w:r>
      <w:r w:rsidR="00D803D6">
        <w:t xml:space="preserve"> used to perform work for the </w:t>
      </w:r>
      <w:r w:rsidR="00D803D6" w:rsidRPr="00FF6917">
        <w:t>Company</w:t>
      </w:r>
      <w:r w:rsidR="001117A9">
        <w:t xml:space="preserve">. </w:t>
      </w:r>
    </w:p>
    <w:p w14:paraId="6B7960F8" w14:textId="77777777" w:rsidR="00584F5F" w:rsidRDefault="00103A82" w:rsidP="00880016">
      <w:pPr>
        <w:pStyle w:val="BodyText"/>
        <w:rPr>
          <w:spacing w:val="4"/>
        </w:rPr>
      </w:pPr>
      <w:r>
        <w:rPr>
          <w:spacing w:val="4"/>
        </w:rPr>
        <w:t xml:space="preserve">Employees on </w:t>
      </w:r>
      <w:r w:rsidR="00084B8F">
        <w:rPr>
          <w:spacing w:val="4"/>
        </w:rPr>
        <w:t>C</w:t>
      </w:r>
      <w:r>
        <w:rPr>
          <w:spacing w:val="4"/>
        </w:rPr>
        <w:t xml:space="preserve">ompany </w:t>
      </w:r>
      <w:r w:rsidR="00E14595">
        <w:rPr>
          <w:spacing w:val="4"/>
        </w:rPr>
        <w:t xml:space="preserve">work sites and </w:t>
      </w:r>
      <w:r>
        <w:rPr>
          <w:spacing w:val="4"/>
        </w:rPr>
        <w:t>premises who are using prescription drugs</w:t>
      </w:r>
      <w:r w:rsidR="00D803D6">
        <w:rPr>
          <w:spacing w:val="4"/>
        </w:rPr>
        <w:t>, which may cause intoxication or impairment,</w:t>
      </w:r>
      <w:r>
        <w:rPr>
          <w:spacing w:val="4"/>
        </w:rPr>
        <w:t xml:space="preserve"> must notify </w:t>
      </w:r>
      <w:r w:rsidR="003C46CE">
        <w:rPr>
          <w:spacing w:val="4"/>
        </w:rPr>
        <w:t>their</w:t>
      </w:r>
      <w:r>
        <w:rPr>
          <w:spacing w:val="4"/>
        </w:rPr>
        <w:t xml:space="preserve"> supervisor</w:t>
      </w:r>
      <w:r w:rsidR="009F2B76">
        <w:rPr>
          <w:spacing w:val="4"/>
        </w:rPr>
        <w:t>,</w:t>
      </w:r>
      <w:r>
        <w:rPr>
          <w:spacing w:val="4"/>
        </w:rPr>
        <w:t xml:space="preserve"> prior to beginning work</w:t>
      </w:r>
      <w:r w:rsidR="009F2B76">
        <w:rPr>
          <w:spacing w:val="4"/>
        </w:rPr>
        <w:t>,</w:t>
      </w:r>
      <w:r>
        <w:rPr>
          <w:spacing w:val="4"/>
        </w:rPr>
        <w:t xml:space="preserve"> of the identity and dosage of such prescription drugs. The </w:t>
      </w:r>
      <w:r w:rsidR="00084B8F">
        <w:rPr>
          <w:spacing w:val="4"/>
        </w:rPr>
        <w:t>Company</w:t>
      </w:r>
      <w:r>
        <w:rPr>
          <w:spacing w:val="4"/>
        </w:rPr>
        <w:t xml:space="preserve"> </w:t>
      </w:r>
      <w:proofErr w:type="gramStart"/>
      <w:r>
        <w:rPr>
          <w:spacing w:val="4"/>
        </w:rPr>
        <w:t>at all times</w:t>
      </w:r>
      <w:proofErr w:type="gramEnd"/>
      <w:r>
        <w:rPr>
          <w:spacing w:val="4"/>
        </w:rPr>
        <w:t xml:space="preserve"> reserves the right to have a physician determine if a prescription drug or </w:t>
      </w:r>
      <w:r w:rsidR="00B63BD7">
        <w:rPr>
          <w:spacing w:val="4"/>
        </w:rPr>
        <w:t xml:space="preserve">other product </w:t>
      </w:r>
      <w:r>
        <w:rPr>
          <w:spacing w:val="4"/>
        </w:rPr>
        <w:t xml:space="preserve">produces effects </w:t>
      </w:r>
      <w:r w:rsidR="00E14595">
        <w:rPr>
          <w:spacing w:val="4"/>
        </w:rPr>
        <w:t xml:space="preserve">that would impair the employee’s ability to </w:t>
      </w:r>
      <w:r w:rsidR="00B63BD7">
        <w:rPr>
          <w:spacing w:val="4"/>
        </w:rPr>
        <w:t>safely and adequately</w:t>
      </w:r>
      <w:r w:rsidR="00E14595">
        <w:rPr>
          <w:spacing w:val="4"/>
        </w:rPr>
        <w:t xml:space="preserve"> perform his/her work </w:t>
      </w:r>
      <w:r w:rsidR="00E14595">
        <w:rPr>
          <w:spacing w:val="4"/>
        </w:rPr>
        <w:lastRenderedPageBreak/>
        <w:t xml:space="preserve">duties </w:t>
      </w:r>
      <w:r>
        <w:rPr>
          <w:spacing w:val="4"/>
        </w:rPr>
        <w:t xml:space="preserve">and may restrict </w:t>
      </w:r>
      <w:r w:rsidR="001055E7">
        <w:rPr>
          <w:spacing w:val="4"/>
        </w:rPr>
        <w:t xml:space="preserve">work activities or the </w:t>
      </w:r>
      <w:r>
        <w:rPr>
          <w:spacing w:val="4"/>
        </w:rPr>
        <w:t xml:space="preserve">use </w:t>
      </w:r>
      <w:r w:rsidR="00E14595">
        <w:rPr>
          <w:spacing w:val="4"/>
        </w:rPr>
        <w:t xml:space="preserve">of </w:t>
      </w:r>
      <w:r w:rsidR="003C46CE">
        <w:rPr>
          <w:spacing w:val="4"/>
        </w:rPr>
        <w:t>any</w:t>
      </w:r>
      <w:r w:rsidR="00E14595">
        <w:rPr>
          <w:spacing w:val="4"/>
        </w:rPr>
        <w:t xml:space="preserve"> drug </w:t>
      </w:r>
      <w:r w:rsidR="00B63BD7">
        <w:rPr>
          <w:spacing w:val="4"/>
        </w:rPr>
        <w:t xml:space="preserve">or product </w:t>
      </w:r>
      <w:r w:rsidR="00E14595">
        <w:rPr>
          <w:spacing w:val="4"/>
        </w:rPr>
        <w:t xml:space="preserve">by the employee when working and/or </w:t>
      </w:r>
      <w:r w:rsidR="00D803D6">
        <w:rPr>
          <w:spacing w:val="4"/>
        </w:rPr>
        <w:t xml:space="preserve">otherwise present </w:t>
      </w:r>
      <w:r>
        <w:rPr>
          <w:spacing w:val="4"/>
        </w:rPr>
        <w:t xml:space="preserve">on </w:t>
      </w:r>
      <w:r w:rsidR="003C46CE">
        <w:rPr>
          <w:spacing w:val="4"/>
        </w:rPr>
        <w:t>C</w:t>
      </w:r>
      <w:r>
        <w:rPr>
          <w:spacing w:val="4"/>
        </w:rPr>
        <w:t xml:space="preserve">ompany </w:t>
      </w:r>
      <w:r w:rsidR="003C46CE">
        <w:rPr>
          <w:spacing w:val="4"/>
        </w:rPr>
        <w:t xml:space="preserve">work sites or </w:t>
      </w:r>
      <w:r>
        <w:rPr>
          <w:spacing w:val="4"/>
        </w:rPr>
        <w:t>premises.</w:t>
      </w:r>
    </w:p>
    <w:p w14:paraId="2A89F5FE" w14:textId="77777777" w:rsidR="00584F5F" w:rsidRDefault="00103A82" w:rsidP="00880016">
      <w:pPr>
        <w:pStyle w:val="Subtitle"/>
        <w:rPr>
          <w:rFonts w:eastAsia="Times New Roman"/>
        </w:rPr>
      </w:pPr>
      <w:r>
        <w:rPr>
          <w:rFonts w:eastAsia="Times New Roman"/>
        </w:rPr>
        <w:t>DRUG AND ALCOHOL TESTING</w:t>
      </w:r>
    </w:p>
    <w:p w14:paraId="09AEDA55" w14:textId="77777777" w:rsidR="00584F5F" w:rsidRDefault="00D803D6" w:rsidP="00880016">
      <w:pPr>
        <w:pStyle w:val="BodyText"/>
      </w:pPr>
      <w:r>
        <w:t>The Company</w:t>
      </w:r>
      <w:r w:rsidR="00103A82">
        <w:t xml:space="preserve"> may</w:t>
      </w:r>
      <w:r>
        <w:t>, in its discretion, require and</w:t>
      </w:r>
      <w:r w:rsidR="00103A82">
        <w:t xml:space="preserve"> utilize </w:t>
      </w:r>
      <w:r w:rsidR="00E14595">
        <w:t xml:space="preserve">any lawful </w:t>
      </w:r>
      <w:r w:rsidR="00103A82">
        <w:t xml:space="preserve">drug and alcohol test or other approved medical testing procedures to help in the control or detection of drug or alcohol usage. These tests </w:t>
      </w:r>
      <w:r w:rsidR="00103A82" w:rsidRPr="00084B8F">
        <w:rPr>
          <w:b/>
        </w:rPr>
        <w:t xml:space="preserve">may </w:t>
      </w:r>
      <w:r w:rsidR="00103A82">
        <w:t>be utilized in, but are not limited to, the following circumstances:</w:t>
      </w:r>
    </w:p>
    <w:p w14:paraId="13FAA62E" w14:textId="77777777" w:rsidR="00584F5F" w:rsidRDefault="00103A82" w:rsidP="00880016">
      <w:pPr>
        <w:pStyle w:val="BodyText"/>
        <w:numPr>
          <w:ilvl w:val="0"/>
          <w:numId w:val="4"/>
        </w:numPr>
        <w:rPr>
          <w:spacing w:val="-1"/>
        </w:rPr>
      </w:pPr>
      <w:r>
        <w:rPr>
          <w:spacing w:val="-1"/>
        </w:rPr>
        <w:t>Pre-employment examinations;</w:t>
      </w:r>
    </w:p>
    <w:p w14:paraId="11C5E823" w14:textId="77777777" w:rsidR="00584F5F" w:rsidRDefault="00103A82" w:rsidP="00880016">
      <w:pPr>
        <w:pStyle w:val="BodyText"/>
        <w:numPr>
          <w:ilvl w:val="0"/>
          <w:numId w:val="4"/>
        </w:numPr>
      </w:pPr>
      <w:r>
        <w:t xml:space="preserve">Re-entrance </w:t>
      </w:r>
      <w:r w:rsidR="00E14595">
        <w:t xml:space="preserve">or </w:t>
      </w:r>
      <w:r w:rsidR="00A867AB">
        <w:t>return</w:t>
      </w:r>
      <w:r w:rsidR="00E14595">
        <w:t xml:space="preserve"> to work </w:t>
      </w:r>
      <w:r>
        <w:t>examinations;</w:t>
      </w:r>
    </w:p>
    <w:p w14:paraId="70674DBF" w14:textId="77777777" w:rsidR="00584F5F" w:rsidRDefault="00E14595" w:rsidP="00880016">
      <w:pPr>
        <w:pStyle w:val="BodyText"/>
        <w:numPr>
          <w:ilvl w:val="0"/>
          <w:numId w:val="4"/>
        </w:numPr>
        <w:rPr>
          <w:spacing w:val="-1"/>
        </w:rPr>
      </w:pPr>
      <w:r>
        <w:rPr>
          <w:spacing w:val="-1"/>
        </w:rPr>
        <w:t>E</w:t>
      </w:r>
      <w:r w:rsidR="00103A82">
        <w:rPr>
          <w:spacing w:val="-1"/>
        </w:rPr>
        <w:t>mployee physicals;</w:t>
      </w:r>
    </w:p>
    <w:p w14:paraId="461E79B8" w14:textId="77777777" w:rsidR="00584F5F" w:rsidRDefault="00103A82" w:rsidP="00880016">
      <w:pPr>
        <w:pStyle w:val="BodyText"/>
        <w:numPr>
          <w:ilvl w:val="0"/>
          <w:numId w:val="4"/>
        </w:numPr>
      </w:pPr>
      <w:r>
        <w:t xml:space="preserve">When </w:t>
      </w:r>
      <w:r w:rsidR="00D803D6">
        <w:t>the Company</w:t>
      </w:r>
      <w:r>
        <w:t xml:space="preserve"> has a reasonable suspicion that the employee is </w:t>
      </w:r>
      <w:r w:rsidR="00E14595">
        <w:t xml:space="preserve">impaired, </w:t>
      </w:r>
      <w:r>
        <w:t xml:space="preserve">intoxicated, or </w:t>
      </w:r>
      <w:r w:rsidR="001055E7">
        <w:t>may be</w:t>
      </w:r>
      <w:r>
        <w:t xml:space="preserve"> working under the influence of drugs or alcohol;</w:t>
      </w:r>
    </w:p>
    <w:p w14:paraId="1A305FE3" w14:textId="417AFCFD" w:rsidR="00584F5F" w:rsidRDefault="00103A82" w:rsidP="00880016">
      <w:pPr>
        <w:pStyle w:val="BodyText"/>
        <w:numPr>
          <w:ilvl w:val="0"/>
          <w:numId w:val="4"/>
        </w:numPr>
      </w:pPr>
      <w:r>
        <w:t xml:space="preserve">Following any alleged </w:t>
      </w:r>
      <w:r w:rsidR="001302E0">
        <w:t>job-related</w:t>
      </w:r>
      <w:r>
        <w:t xml:space="preserve"> accident</w:t>
      </w:r>
      <w:r w:rsidR="003C46CE">
        <w:t xml:space="preserve"> or </w:t>
      </w:r>
      <w:r w:rsidR="00D803D6">
        <w:t>injury</w:t>
      </w:r>
      <w:r>
        <w:t>; and</w:t>
      </w:r>
    </w:p>
    <w:p w14:paraId="4CDB4B59" w14:textId="77777777" w:rsidR="00584F5F" w:rsidRDefault="00103A82" w:rsidP="00880016">
      <w:pPr>
        <w:pStyle w:val="BodyText"/>
        <w:numPr>
          <w:ilvl w:val="0"/>
          <w:numId w:val="4"/>
        </w:numPr>
        <w:rPr>
          <w:spacing w:val="-2"/>
        </w:rPr>
      </w:pPr>
      <w:r>
        <w:rPr>
          <w:spacing w:val="-2"/>
        </w:rPr>
        <w:t>Random selection.</w:t>
      </w:r>
    </w:p>
    <w:p w14:paraId="13E684E7" w14:textId="77777777" w:rsidR="00584F5F" w:rsidRDefault="00103A82" w:rsidP="00880016">
      <w:pPr>
        <w:pStyle w:val="BodyText"/>
      </w:pPr>
      <w:r>
        <w:t xml:space="preserve">The results of these tests will be kept confidential </w:t>
      </w:r>
      <w:r w:rsidR="00E14595">
        <w:t>to the extent required by law</w:t>
      </w:r>
      <w:r>
        <w:t>.</w:t>
      </w:r>
      <w:r w:rsidR="00084B8F">
        <w:t xml:space="preserve">  Upon written request, an employee confirmed positive may </w:t>
      </w:r>
      <w:r w:rsidR="001055E7">
        <w:t>review</w:t>
      </w:r>
      <w:r w:rsidR="00084B8F">
        <w:t xml:space="preserve"> records relating to his/her drug tests and results within seven (7) working days.</w:t>
      </w:r>
    </w:p>
    <w:p w14:paraId="0D855728" w14:textId="77777777" w:rsidR="00584F5F" w:rsidRDefault="00103A82" w:rsidP="00880016">
      <w:pPr>
        <w:pStyle w:val="BodyText"/>
      </w:pPr>
      <w:r>
        <w:t xml:space="preserve">Any employee who </w:t>
      </w:r>
      <w:r w:rsidR="00E14595">
        <w:t xml:space="preserve">avoids, </w:t>
      </w:r>
      <w:r>
        <w:t>tampers with or interferes with the administration of a</w:t>
      </w:r>
      <w:r w:rsidR="00D803D6">
        <w:t>ny company</w:t>
      </w:r>
      <w:r>
        <w:t xml:space="preserve"> drug test will be subject to discipline, including discharge.</w:t>
      </w:r>
    </w:p>
    <w:p w14:paraId="4F6D46B6" w14:textId="77777777" w:rsidR="00584F5F" w:rsidRDefault="00103A82" w:rsidP="00880016">
      <w:pPr>
        <w:pStyle w:val="BodyText"/>
      </w:pPr>
      <w:r>
        <w:t xml:space="preserve">If the employee refuses to submit to drug and alcohol testing after </w:t>
      </w:r>
      <w:r w:rsidR="009F2B76">
        <w:t xml:space="preserve">an </w:t>
      </w:r>
      <w:r>
        <w:t xml:space="preserve">alleged </w:t>
      </w:r>
      <w:r w:rsidR="00D803D6">
        <w:t>injury</w:t>
      </w:r>
      <w:r>
        <w:t xml:space="preserve">, then, according to LSA R.S. 23:1081 it </w:t>
      </w:r>
      <w:r w:rsidR="00897BB9">
        <w:t>may</w:t>
      </w:r>
      <w:r>
        <w:t xml:space="preserve"> be presumed that the employee was intoxicated at the time of the </w:t>
      </w:r>
      <w:r w:rsidR="00D803D6">
        <w:t>injury.</w:t>
      </w:r>
    </w:p>
    <w:p w14:paraId="2E3EA243" w14:textId="77777777" w:rsidR="00A867AB" w:rsidRDefault="00D803D6" w:rsidP="00AD3248">
      <w:pPr>
        <w:pStyle w:val="BodyText"/>
      </w:pPr>
      <w:r>
        <w:t>D</w:t>
      </w:r>
      <w:r w:rsidR="00A867AB">
        <w:t xml:space="preserve">rug testing shall be performed in accordance with </w:t>
      </w:r>
      <w:r w:rsidR="003C46CE">
        <w:t xml:space="preserve">applicable </w:t>
      </w:r>
      <w:r w:rsidR="00A867AB">
        <w:t>guidelines</w:t>
      </w:r>
      <w:r w:rsidR="00B63BD7">
        <w:t xml:space="preserve"> required by law</w:t>
      </w:r>
      <w:r w:rsidR="00A867AB">
        <w:t xml:space="preserve">.  </w:t>
      </w:r>
      <w:r w:rsidR="00F9257F">
        <w:t>In conjunction with testing, you will be required to disclose any medications which could affect test results.</w:t>
      </w:r>
    </w:p>
    <w:p w14:paraId="33E3BEA1" w14:textId="77777777" w:rsidR="00584F5F" w:rsidRDefault="00103A82" w:rsidP="00AD3248">
      <w:pPr>
        <w:pStyle w:val="Subtitle"/>
        <w:rPr>
          <w:rFonts w:eastAsia="Times New Roman"/>
        </w:rPr>
      </w:pPr>
      <w:r>
        <w:rPr>
          <w:rFonts w:eastAsia="Times New Roman"/>
        </w:rPr>
        <w:t>DISCIPLINARY ACTION FOR POLICY VIOLATIONS</w:t>
      </w:r>
    </w:p>
    <w:p w14:paraId="4314FB9B" w14:textId="77777777" w:rsidR="00584F5F" w:rsidRDefault="00103A82" w:rsidP="00AD3248">
      <w:pPr>
        <w:pStyle w:val="BodyText"/>
      </w:pPr>
      <w:r>
        <w:t xml:space="preserve">An employee who refuses to submit to a drug and alcohol test or other approved medical testing procedures, </w:t>
      </w:r>
      <w:r w:rsidR="00E14595">
        <w:t xml:space="preserve">avoids, </w:t>
      </w:r>
      <w:r>
        <w:t xml:space="preserve">tampers with or interferes with the administration of a drug </w:t>
      </w:r>
      <w:r w:rsidR="00B71E8F">
        <w:t xml:space="preserve">or alcohol </w:t>
      </w:r>
      <w:r>
        <w:t xml:space="preserve">test, or is found as a result of such test to have had any detectable quantity of any illegal drug, controlled substance </w:t>
      </w:r>
      <w:r w:rsidR="00B71E8F">
        <w:t xml:space="preserve">as defined in 21 U.S.C. §812, Schedules I, II, III, IV and V, </w:t>
      </w:r>
      <w:r>
        <w:t xml:space="preserve">or other substance which may have an effect on the human body of being a narcotic, depressant, stimulant, hallucinogen or cannabinoid in his system or who otherwise violates THE POLICY will be subject to disciplinary action up to and including discharge. </w:t>
      </w:r>
      <w:r w:rsidR="00B71E8F">
        <w:t>The Company</w:t>
      </w:r>
      <w:r w:rsidR="00E14595">
        <w:t xml:space="preserve"> may also impose conditions on continued employment or rehire.  </w:t>
      </w:r>
      <w:r>
        <w:t xml:space="preserve">Compliance with THE POLICY and programs is a condition of </w:t>
      </w:r>
      <w:r>
        <w:lastRenderedPageBreak/>
        <w:t>employment</w:t>
      </w:r>
      <w:r w:rsidR="00E14595">
        <w:t xml:space="preserve"> and continued employment</w:t>
      </w:r>
      <w:r>
        <w:t>.</w:t>
      </w:r>
      <w:r w:rsidR="00043A7E">
        <w:t xml:space="preserve"> </w:t>
      </w:r>
      <w:r w:rsidR="00B71E8F">
        <w:t>L</w:t>
      </w:r>
      <w:r>
        <w:t>aw enforcement authorities may be notified</w:t>
      </w:r>
      <w:r w:rsidR="00897BB9">
        <w:t xml:space="preserve"> of suspected criminal acts</w:t>
      </w:r>
      <w:r>
        <w:t>.</w:t>
      </w:r>
    </w:p>
    <w:p w14:paraId="17055056" w14:textId="77777777" w:rsidR="00043A7E" w:rsidRDefault="00043A7E" w:rsidP="00AD3248">
      <w:pPr>
        <w:pStyle w:val="Subtitle"/>
      </w:pPr>
    </w:p>
    <w:p w14:paraId="41E7C3B7" w14:textId="77777777" w:rsidR="00AD3248" w:rsidRPr="00AD3248" w:rsidRDefault="00103A82" w:rsidP="00AD3248">
      <w:pPr>
        <w:pStyle w:val="Subtitle"/>
      </w:pPr>
      <w:r w:rsidRPr="00AD3248">
        <w:t>ACKNOWLEDGMENT</w:t>
      </w:r>
    </w:p>
    <w:p w14:paraId="734C2077" w14:textId="77777777" w:rsidR="00584F5F" w:rsidRDefault="00103A82" w:rsidP="00AD3248">
      <w:pPr>
        <w:pStyle w:val="BodyText"/>
      </w:pPr>
      <w:r w:rsidRPr="00AD3248">
        <w:t xml:space="preserve">I have read and understand THE POLICY and agree to submit to all of its requirements (including drug and alcohol testing). I understand that compliance with THE POLICY is a condition of employment </w:t>
      </w:r>
      <w:r w:rsidR="00A03E7E">
        <w:t xml:space="preserve">and continued employment </w:t>
      </w:r>
      <w:r w:rsidRPr="00AD3248">
        <w:t>with this</w:t>
      </w:r>
      <w:r w:rsidR="006263B4">
        <w:t xml:space="preserve"> </w:t>
      </w:r>
      <w:r w:rsidR="006263B4" w:rsidRPr="00091A43">
        <w:t>Company</w:t>
      </w:r>
      <w:r w:rsidR="00091A43" w:rsidRPr="00091A43">
        <w:t>.</w:t>
      </w:r>
      <w:r w:rsidRPr="00AD3248">
        <w:t xml:space="preserve"> </w:t>
      </w:r>
      <w:r w:rsidR="00091A43">
        <w:t xml:space="preserve"> </w:t>
      </w:r>
      <w:r w:rsidRPr="00AD3248">
        <w:t>I understand that disciplinary action</w:t>
      </w:r>
      <w:r w:rsidR="004E5924">
        <w:t>, up to and including termination</w:t>
      </w:r>
      <w:r w:rsidR="001055E7">
        <w:t xml:space="preserve"> of my employment</w:t>
      </w:r>
      <w:r w:rsidR="004E5924">
        <w:t>,</w:t>
      </w:r>
      <w:r w:rsidRPr="00AD3248">
        <w:t xml:space="preserve"> will be taken if I am found in violation of THE POLICY</w:t>
      </w:r>
      <w:r>
        <w:t>.</w:t>
      </w:r>
      <w:r w:rsidR="00A03E7E">
        <w:t xml:space="preserve">  I consent to </w:t>
      </w:r>
      <w:r w:rsidR="00B71E8F">
        <w:t>the Company</w:t>
      </w:r>
      <w:r w:rsidR="00A03E7E">
        <w:t xml:space="preserve">’s use and disclosure of any test results or records to its management and supervisory personnel, and </w:t>
      </w:r>
      <w:r w:rsidR="00B63BD7">
        <w:t xml:space="preserve">to </w:t>
      </w:r>
      <w:r w:rsidR="00A03E7E">
        <w:t>its medical, legal and other co</w:t>
      </w:r>
      <w:r w:rsidR="00B63BD7">
        <w:t>nsultants</w:t>
      </w:r>
      <w:r w:rsidR="00A03E7E">
        <w:t xml:space="preserve"> for the administration of </w:t>
      </w:r>
      <w:r w:rsidR="00B63BD7">
        <w:t>THE POLICY</w:t>
      </w:r>
      <w:r w:rsidR="00A03E7E">
        <w:t>.</w:t>
      </w:r>
    </w:p>
    <w:p w14:paraId="4A865F07" w14:textId="77777777" w:rsidR="004E5924" w:rsidRDefault="004E5924" w:rsidP="00E14595">
      <w:pPr>
        <w:pStyle w:val="Signature"/>
      </w:pPr>
    </w:p>
    <w:p w14:paraId="1FF87BAB" w14:textId="77777777" w:rsidR="004E5924" w:rsidRDefault="004E5924" w:rsidP="00E14595">
      <w:pPr>
        <w:pStyle w:val="Signature"/>
      </w:pPr>
    </w:p>
    <w:p w14:paraId="1AAD06B8" w14:textId="15C6D5B7" w:rsidR="00AD3248" w:rsidRDefault="001302E0" w:rsidP="00E14595">
      <w:pPr>
        <w:pStyle w:val="Signature"/>
      </w:pPr>
      <w:r>
        <w:t>Date: _</w:t>
      </w:r>
      <w:r w:rsidR="00AD3248">
        <w:t>__________________________</w:t>
      </w:r>
      <w:r w:rsidR="00AD3248">
        <w:tab/>
      </w:r>
      <w:r w:rsidR="00AD3248">
        <w:rPr>
          <w:u w:val="single"/>
        </w:rPr>
        <w:tab/>
      </w:r>
      <w:r w:rsidR="00AD3248">
        <w:rPr>
          <w:u w:val="single"/>
        </w:rPr>
        <w:tab/>
      </w:r>
      <w:r w:rsidR="00AD3248">
        <w:rPr>
          <w:u w:val="single"/>
        </w:rPr>
        <w:tab/>
      </w:r>
      <w:r w:rsidR="00AD3248">
        <w:rPr>
          <w:u w:val="single"/>
        </w:rPr>
        <w:tab/>
      </w:r>
      <w:r w:rsidR="00AD3248">
        <w:rPr>
          <w:u w:val="single"/>
        </w:rPr>
        <w:tab/>
      </w:r>
      <w:r w:rsidR="00AD3248">
        <w:rPr>
          <w:u w:val="single"/>
        </w:rPr>
        <w:tab/>
      </w:r>
    </w:p>
    <w:p w14:paraId="7AE79223" w14:textId="77777777" w:rsidR="00AD3248" w:rsidRDefault="00AD3248" w:rsidP="00E14595">
      <w:pPr>
        <w:pStyle w:val="Signature"/>
      </w:pPr>
      <w:r>
        <w:tab/>
      </w:r>
      <w:r w:rsidR="00103A82" w:rsidRPr="00E14595">
        <w:t>Name</w:t>
      </w:r>
      <w:r w:rsidR="006263B4">
        <w:t xml:space="preserve"> </w:t>
      </w:r>
      <w:r w:rsidR="006263B4" w:rsidRPr="00091A43">
        <w:t>of employee</w:t>
      </w:r>
      <w:r w:rsidR="00103A82" w:rsidRPr="00091A43">
        <w:t xml:space="preserve"> </w:t>
      </w:r>
    </w:p>
    <w:p w14:paraId="20DE4BFE" w14:textId="77777777" w:rsidR="00AD3248" w:rsidRDefault="00103A82" w:rsidP="00AD3248">
      <w:pPr>
        <w:ind w:left="3600" w:firstLine="720"/>
      </w:pPr>
      <w:r w:rsidRPr="00AD3248">
        <w:t>(Please Print)</w:t>
      </w:r>
    </w:p>
    <w:p w14:paraId="0B160BBE" w14:textId="77777777" w:rsidR="004E5924" w:rsidRDefault="004E5924" w:rsidP="00AD3248"/>
    <w:p w14:paraId="67CD41E7" w14:textId="77777777" w:rsidR="00AD3248" w:rsidRPr="00AD3248" w:rsidRDefault="00AD3248" w:rsidP="00084B8F">
      <w:pPr>
        <w:ind w:left="4320"/>
        <w:rPr>
          <w:u w:val="single"/>
        </w:rPr>
      </w:pPr>
      <w:r>
        <w:rPr>
          <w:u w:val="single"/>
        </w:rPr>
        <w:tab/>
      </w:r>
      <w:r>
        <w:rPr>
          <w:u w:val="single"/>
        </w:rPr>
        <w:tab/>
      </w:r>
      <w:r>
        <w:rPr>
          <w:u w:val="single"/>
        </w:rPr>
        <w:tab/>
      </w:r>
      <w:r>
        <w:rPr>
          <w:u w:val="single"/>
        </w:rPr>
        <w:tab/>
      </w:r>
      <w:r>
        <w:rPr>
          <w:u w:val="single"/>
        </w:rPr>
        <w:tab/>
      </w:r>
      <w:r>
        <w:rPr>
          <w:u w:val="single"/>
        </w:rPr>
        <w:tab/>
      </w:r>
    </w:p>
    <w:p w14:paraId="48661881" w14:textId="77777777" w:rsidR="00584F5F" w:rsidRPr="006263B4" w:rsidRDefault="00103A82" w:rsidP="00084B8F">
      <w:pPr>
        <w:ind w:left="4320"/>
        <w:rPr>
          <w:color w:val="00B050"/>
        </w:rPr>
      </w:pPr>
      <w:r w:rsidRPr="00AD3248">
        <w:t>Signature</w:t>
      </w:r>
      <w:r w:rsidR="006263B4">
        <w:t xml:space="preserve"> </w:t>
      </w:r>
      <w:r w:rsidR="006263B4" w:rsidRPr="00091A43">
        <w:t>of employee</w:t>
      </w:r>
    </w:p>
    <w:p w14:paraId="0FC6E1AF" w14:textId="77777777" w:rsidR="00AD3248" w:rsidRDefault="00AD3248" w:rsidP="00084B8F">
      <w:pPr>
        <w:pStyle w:val="Signature"/>
        <w:ind w:left="4320" w:firstLine="4320"/>
      </w:pPr>
    </w:p>
    <w:p w14:paraId="5BCCC1BA" w14:textId="77777777" w:rsidR="00AD3248" w:rsidRPr="00E14595" w:rsidRDefault="00AD3248" w:rsidP="00084B8F">
      <w:pPr>
        <w:pStyle w:val="Signature"/>
        <w:ind w:left="4320" w:firstLine="4320"/>
      </w:pPr>
    </w:p>
    <w:p w14:paraId="5930DD87" w14:textId="77777777" w:rsidR="00584F5F" w:rsidRPr="00AD3248" w:rsidRDefault="00AD3248" w:rsidP="00084B8F">
      <w:pPr>
        <w:pStyle w:val="Signature"/>
        <w:ind w:left="4320"/>
        <w:rPr>
          <w:u w:val="single"/>
        </w:rPr>
      </w:pPr>
      <w:r>
        <w:rPr>
          <w:u w:val="single"/>
        </w:rPr>
        <w:tab/>
      </w:r>
      <w:r>
        <w:rPr>
          <w:u w:val="single"/>
        </w:rPr>
        <w:tab/>
      </w:r>
      <w:r>
        <w:rPr>
          <w:u w:val="single"/>
        </w:rPr>
        <w:tab/>
      </w:r>
      <w:r>
        <w:rPr>
          <w:u w:val="single"/>
        </w:rPr>
        <w:tab/>
      </w:r>
      <w:r>
        <w:rPr>
          <w:u w:val="single"/>
        </w:rPr>
        <w:tab/>
      </w:r>
      <w:r>
        <w:rPr>
          <w:u w:val="single"/>
        </w:rPr>
        <w:tab/>
      </w:r>
    </w:p>
    <w:p w14:paraId="42AF5F88" w14:textId="77777777" w:rsidR="00584F5F" w:rsidRPr="00E14595" w:rsidRDefault="00103A82" w:rsidP="00084B8F">
      <w:pPr>
        <w:pStyle w:val="Signature"/>
        <w:tabs>
          <w:tab w:val="clear" w:pos="4320"/>
        </w:tabs>
        <w:ind w:left="4320"/>
      </w:pPr>
      <w:r w:rsidRPr="00E14595">
        <w:t>Company Representative Signature</w:t>
      </w:r>
    </w:p>
    <w:sectPr w:rsidR="00584F5F" w:rsidRPr="00E14595" w:rsidSect="00AD324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6DFB" w14:textId="77777777" w:rsidR="00A10333" w:rsidRDefault="00A10333" w:rsidP="00880016">
      <w:r>
        <w:separator/>
      </w:r>
    </w:p>
  </w:endnote>
  <w:endnote w:type="continuationSeparator" w:id="0">
    <w:p w14:paraId="058B2881" w14:textId="77777777" w:rsidR="00A10333" w:rsidRDefault="00A10333" w:rsidP="0088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7A4E" w14:textId="77777777" w:rsidR="006263B4" w:rsidRDefault="00626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701124"/>
      <w:docPartObj>
        <w:docPartGallery w:val="Page Numbers (Bottom of Page)"/>
        <w:docPartUnique/>
      </w:docPartObj>
    </w:sdtPr>
    <w:sdtEndPr>
      <w:rPr>
        <w:noProof/>
      </w:rPr>
    </w:sdtEndPr>
    <w:sdtContent>
      <w:p w14:paraId="5A724B77" w14:textId="77777777" w:rsidR="0050378E" w:rsidRDefault="0050378E">
        <w:pPr>
          <w:pStyle w:val="Footer"/>
          <w:jc w:val="center"/>
        </w:pPr>
        <w:r>
          <w:fldChar w:fldCharType="begin"/>
        </w:r>
        <w:r>
          <w:instrText xml:space="preserve"> PAGE   \* MERGEFORMAT </w:instrText>
        </w:r>
        <w:r>
          <w:fldChar w:fldCharType="separate"/>
        </w:r>
        <w:r w:rsidR="00CB6FA2">
          <w:rPr>
            <w:noProof/>
          </w:rPr>
          <w:t>2</w:t>
        </w:r>
        <w:r>
          <w:rPr>
            <w:noProof/>
          </w:rPr>
          <w:fldChar w:fldCharType="end"/>
        </w:r>
        <w:r w:rsidR="00E82B8E">
          <w:rPr>
            <w:noProof/>
          </w:rPr>
          <w:t xml:space="preserve"> of  4</w:t>
        </w:r>
      </w:p>
    </w:sdtContent>
  </w:sdt>
  <w:p w14:paraId="6DC60BF7" w14:textId="77777777" w:rsidR="007D3AAA" w:rsidRPr="0050378E" w:rsidRDefault="0050378E" w:rsidP="0050378E">
    <w:pPr>
      <w:pStyle w:val="Footer"/>
      <w:rPr>
        <w:rFonts w:asciiTheme="majorHAnsi" w:hAnsiTheme="majorHAnsi"/>
        <w:sz w:val="16"/>
        <w:szCs w:val="16"/>
      </w:rPr>
    </w:pPr>
    <w:r>
      <w:rPr>
        <w:rFonts w:asciiTheme="majorHAnsi" w:hAnsiTheme="majorHAnsi"/>
        <w:sz w:val="16"/>
        <w:szCs w:val="16"/>
      </w:rPr>
      <w:t>Revised as of August 23, 2013</w:t>
    </w:r>
    <w:r w:rsidR="007D3AAA">
      <w:rPr>
        <w:rFonts w:asciiTheme="majorHAnsi" w:hAnsiTheme="majorHAnsi"/>
        <w:sz w:val="16"/>
        <w:szCs w:val="16"/>
      </w:rPr>
      <w:tab/>
    </w:r>
    <w:r w:rsidR="007D3AAA">
      <w:rPr>
        <w:rFonts w:asciiTheme="majorHAnsi" w:hAnsiTheme="majorHAnsi"/>
        <w:sz w:val="16"/>
        <w:szCs w:val="16"/>
      </w:rPr>
      <w:tab/>
    </w:r>
    <w:r w:rsidR="007D3AAA">
      <w:rPr>
        <w:rFonts w:asciiTheme="majorHAnsi" w:hAnsiTheme="majorHAnsi"/>
        <w:sz w:val="16"/>
        <w:szCs w:val="16"/>
      </w:rPr>
      <w:tab/>
    </w:r>
    <w:r w:rsidR="007D3AAA">
      <w:rPr>
        <w:rFonts w:asciiTheme="majorHAnsi" w:hAnsiTheme="maj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FF84" w14:textId="77777777" w:rsidR="006263B4" w:rsidRDefault="00626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0FCD" w14:textId="77777777" w:rsidR="00A10333" w:rsidRDefault="00A10333" w:rsidP="00880016">
      <w:r>
        <w:separator/>
      </w:r>
    </w:p>
  </w:footnote>
  <w:footnote w:type="continuationSeparator" w:id="0">
    <w:p w14:paraId="7FB32D09" w14:textId="77777777" w:rsidR="00A10333" w:rsidRDefault="00A10333" w:rsidP="0088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EE7D" w14:textId="77777777" w:rsidR="00BE1F07" w:rsidRDefault="00BE1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87FE" w14:textId="77777777" w:rsidR="00A867AB" w:rsidRDefault="00A867AB" w:rsidP="00A867AB">
    <w:pPr>
      <w:pStyle w:val="Header"/>
      <w:jc w:val="right"/>
      <w:rPr>
        <w:b/>
      </w:rPr>
    </w:pPr>
  </w:p>
  <w:p w14:paraId="5E3D0D3D" w14:textId="77777777" w:rsidR="0050378E" w:rsidRPr="00A867AB" w:rsidRDefault="0050378E" w:rsidP="00A867AB">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CD76" w14:textId="77777777" w:rsidR="00BE1F07" w:rsidRDefault="00BE1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2E4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9EFF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3412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42A8A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CE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22B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EE47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443B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640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94C1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372C10"/>
    <w:multiLevelType w:val="hybridMultilevel"/>
    <w:tmpl w:val="E7FA1B0E"/>
    <w:lvl w:ilvl="0" w:tplc="0368F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C4753"/>
    <w:multiLevelType w:val="hybridMultilevel"/>
    <w:tmpl w:val="9AAADABE"/>
    <w:lvl w:ilvl="0" w:tplc="AA60A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634451"/>
    <w:multiLevelType w:val="multilevel"/>
    <w:tmpl w:val="279871A0"/>
    <w:lvl w:ilvl="0">
      <w:start w:val="1"/>
      <w:numFmt w:val="decimal"/>
      <w:lvlText w:val="%1."/>
      <w:lvlJc w:val="left"/>
      <w:pPr>
        <w:tabs>
          <w:tab w:val="decimal" w:pos="648"/>
        </w:tabs>
        <w:ind w:left="720"/>
      </w:pPr>
      <w:rPr>
        <w:rFonts w:ascii="Times New Roman" w:eastAsia="Times New Roman" w:hAnsi="Times New Roman"/>
        <w:strike w:val="0"/>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530ED"/>
    <w:multiLevelType w:val="multilevel"/>
    <w:tmpl w:val="6010DAD4"/>
    <w:lvl w:ilvl="0">
      <w:start w:val="1"/>
      <w:numFmt w:val="upperLetter"/>
      <w:lvlText w:val="%1."/>
      <w:lvlJc w:val="left"/>
      <w:pPr>
        <w:tabs>
          <w:tab w:val="decimal" w:pos="648"/>
        </w:tabs>
        <w:ind w:left="720"/>
      </w:pPr>
      <w:rPr>
        <w:rFonts w:ascii="Times New Roman" w:eastAsia="Times New Roman" w:hAnsi="Times New Roman"/>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5F"/>
    <w:rsid w:val="00043A7E"/>
    <w:rsid w:val="00084B8F"/>
    <w:rsid w:val="00091A43"/>
    <w:rsid w:val="000A0C46"/>
    <w:rsid w:val="000A48FC"/>
    <w:rsid w:val="00103A82"/>
    <w:rsid w:val="001055E7"/>
    <w:rsid w:val="001117A9"/>
    <w:rsid w:val="001302E0"/>
    <w:rsid w:val="003C46CE"/>
    <w:rsid w:val="003E3B99"/>
    <w:rsid w:val="003F5F1A"/>
    <w:rsid w:val="00413E34"/>
    <w:rsid w:val="004818AB"/>
    <w:rsid w:val="004E5924"/>
    <w:rsid w:val="0050378E"/>
    <w:rsid w:val="00575EBE"/>
    <w:rsid w:val="00584F5F"/>
    <w:rsid w:val="006263B4"/>
    <w:rsid w:val="007D3AAA"/>
    <w:rsid w:val="00837F19"/>
    <w:rsid w:val="0084697A"/>
    <w:rsid w:val="00880016"/>
    <w:rsid w:val="00897BB9"/>
    <w:rsid w:val="00914166"/>
    <w:rsid w:val="00941EFB"/>
    <w:rsid w:val="009F2B76"/>
    <w:rsid w:val="00A03E7E"/>
    <w:rsid w:val="00A10333"/>
    <w:rsid w:val="00A10835"/>
    <w:rsid w:val="00A300AD"/>
    <w:rsid w:val="00A867AB"/>
    <w:rsid w:val="00AD3248"/>
    <w:rsid w:val="00B04E43"/>
    <w:rsid w:val="00B63BD7"/>
    <w:rsid w:val="00B71E8F"/>
    <w:rsid w:val="00BE1F07"/>
    <w:rsid w:val="00C33766"/>
    <w:rsid w:val="00C33C8C"/>
    <w:rsid w:val="00C4712A"/>
    <w:rsid w:val="00CB6CD7"/>
    <w:rsid w:val="00CB6FA2"/>
    <w:rsid w:val="00D803D6"/>
    <w:rsid w:val="00DB743D"/>
    <w:rsid w:val="00DD1E43"/>
    <w:rsid w:val="00DF21F2"/>
    <w:rsid w:val="00E07459"/>
    <w:rsid w:val="00E14595"/>
    <w:rsid w:val="00E33054"/>
    <w:rsid w:val="00E62A10"/>
    <w:rsid w:val="00E82B8E"/>
    <w:rsid w:val="00ED2279"/>
    <w:rsid w:val="00F9257F"/>
    <w:rsid w:val="00FF69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1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016"/>
    <w:pPr>
      <w:tabs>
        <w:tab w:val="center" w:pos="4680"/>
        <w:tab w:val="right" w:pos="9360"/>
      </w:tabs>
    </w:pPr>
  </w:style>
  <w:style w:type="character" w:customStyle="1" w:styleId="HeaderChar">
    <w:name w:val="Header Char"/>
    <w:basedOn w:val="DefaultParagraphFont"/>
    <w:link w:val="Header"/>
    <w:uiPriority w:val="99"/>
    <w:rsid w:val="00880016"/>
  </w:style>
  <w:style w:type="paragraph" w:styleId="Footer">
    <w:name w:val="footer"/>
    <w:basedOn w:val="Normal"/>
    <w:link w:val="FooterChar"/>
    <w:uiPriority w:val="99"/>
    <w:unhideWhenUsed/>
    <w:rsid w:val="00880016"/>
    <w:pPr>
      <w:tabs>
        <w:tab w:val="center" w:pos="4680"/>
        <w:tab w:val="right" w:pos="9360"/>
      </w:tabs>
    </w:pPr>
  </w:style>
  <w:style w:type="character" w:customStyle="1" w:styleId="FooterChar">
    <w:name w:val="Footer Char"/>
    <w:basedOn w:val="DefaultParagraphFont"/>
    <w:link w:val="Footer"/>
    <w:uiPriority w:val="99"/>
    <w:rsid w:val="00880016"/>
  </w:style>
  <w:style w:type="paragraph" w:styleId="Title">
    <w:name w:val="Title"/>
    <w:basedOn w:val="Normal"/>
    <w:next w:val="Normal"/>
    <w:link w:val="TitleChar"/>
    <w:uiPriority w:val="10"/>
    <w:qFormat/>
    <w:rsid w:val="00880016"/>
    <w:pPr>
      <w:spacing w:after="300"/>
      <w:contextualSpacing/>
      <w:jc w:val="center"/>
    </w:pPr>
    <w:rPr>
      <w:rFonts w:ascii="Times New Roman Bold" w:eastAsiaTheme="majorEastAsia" w:hAnsi="Times New Roman Bold" w:cstheme="majorBidi"/>
      <w:b/>
      <w:spacing w:val="5"/>
      <w:kern w:val="28"/>
      <w:sz w:val="32"/>
      <w:szCs w:val="52"/>
    </w:rPr>
  </w:style>
  <w:style w:type="character" w:customStyle="1" w:styleId="TitleChar">
    <w:name w:val="Title Char"/>
    <w:basedOn w:val="DefaultParagraphFont"/>
    <w:link w:val="Title"/>
    <w:uiPriority w:val="10"/>
    <w:rsid w:val="00880016"/>
    <w:rPr>
      <w:rFonts w:ascii="Times New Roman Bold" w:eastAsiaTheme="majorEastAsia" w:hAnsi="Times New Roman Bold" w:cstheme="majorBidi"/>
      <w:b/>
      <w:spacing w:val="5"/>
      <w:kern w:val="28"/>
      <w:sz w:val="32"/>
      <w:szCs w:val="52"/>
    </w:rPr>
  </w:style>
  <w:style w:type="paragraph" w:styleId="Subtitle">
    <w:name w:val="Subtitle"/>
    <w:basedOn w:val="Normal"/>
    <w:next w:val="Normal"/>
    <w:link w:val="SubtitleChar"/>
    <w:uiPriority w:val="11"/>
    <w:qFormat/>
    <w:rsid w:val="00880016"/>
    <w:pPr>
      <w:numPr>
        <w:ilvl w:val="1"/>
      </w:numPr>
      <w:spacing w:after="240"/>
      <w:jc w:val="cente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880016"/>
    <w:rPr>
      <w:rFonts w:eastAsiaTheme="majorEastAsia" w:cstheme="majorBidi"/>
      <w:b/>
      <w:iCs/>
      <w:spacing w:val="15"/>
      <w:sz w:val="28"/>
      <w:szCs w:val="24"/>
    </w:rPr>
  </w:style>
  <w:style w:type="paragraph" w:styleId="BodyText">
    <w:name w:val="Body Text"/>
    <w:basedOn w:val="Normal"/>
    <w:link w:val="BodyTextChar"/>
    <w:uiPriority w:val="99"/>
    <w:unhideWhenUsed/>
    <w:rsid w:val="00880016"/>
    <w:pPr>
      <w:spacing w:after="240"/>
      <w:jc w:val="both"/>
    </w:pPr>
    <w:rPr>
      <w:sz w:val="24"/>
    </w:rPr>
  </w:style>
  <w:style w:type="character" w:customStyle="1" w:styleId="BodyTextChar">
    <w:name w:val="Body Text Char"/>
    <w:basedOn w:val="DefaultParagraphFont"/>
    <w:link w:val="BodyText"/>
    <w:uiPriority w:val="99"/>
    <w:rsid w:val="00880016"/>
    <w:rPr>
      <w:sz w:val="24"/>
    </w:rPr>
  </w:style>
  <w:style w:type="paragraph" w:customStyle="1" w:styleId="DocID">
    <w:name w:val="DocID"/>
    <w:basedOn w:val="Footer"/>
    <w:next w:val="Footer"/>
    <w:link w:val="DocIDChar"/>
    <w:rsid w:val="00BE1F07"/>
    <w:pPr>
      <w:tabs>
        <w:tab w:val="clear" w:pos="4680"/>
        <w:tab w:val="clear" w:pos="9360"/>
      </w:tabs>
    </w:pPr>
    <w:rPr>
      <w:sz w:val="16"/>
    </w:rPr>
  </w:style>
  <w:style w:type="character" w:customStyle="1" w:styleId="DocIDChar">
    <w:name w:val="DocID Char"/>
    <w:basedOn w:val="SignatureChar"/>
    <w:link w:val="DocID"/>
    <w:rsid w:val="00BE1F07"/>
    <w:rPr>
      <w:sz w:val="16"/>
    </w:rPr>
  </w:style>
  <w:style w:type="paragraph" w:styleId="Signature">
    <w:name w:val="Signature"/>
    <w:basedOn w:val="Normal"/>
    <w:link w:val="SignatureChar"/>
    <w:uiPriority w:val="99"/>
    <w:unhideWhenUsed/>
    <w:rsid w:val="00E14595"/>
    <w:pPr>
      <w:tabs>
        <w:tab w:val="left" w:pos="4320"/>
      </w:tabs>
    </w:pPr>
  </w:style>
  <w:style w:type="character" w:customStyle="1" w:styleId="SignatureChar">
    <w:name w:val="Signature Char"/>
    <w:basedOn w:val="DefaultParagraphFont"/>
    <w:link w:val="Signature"/>
    <w:uiPriority w:val="99"/>
    <w:rsid w:val="00E14595"/>
  </w:style>
  <w:style w:type="paragraph" w:styleId="NoSpacing">
    <w:name w:val="No Spacing"/>
    <w:link w:val="NoSpacingChar"/>
    <w:uiPriority w:val="1"/>
    <w:qFormat/>
    <w:rsid w:val="00A300AD"/>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A300AD"/>
    <w:rPr>
      <w:rFonts w:asciiTheme="minorHAnsi" w:eastAsiaTheme="minorEastAsia" w:hAnsiTheme="minorHAnsi" w:cstheme="minorBidi"/>
      <w:lang w:eastAsia="ja-JP"/>
    </w:rPr>
  </w:style>
  <w:style w:type="paragraph" w:styleId="BalloonText">
    <w:name w:val="Balloon Text"/>
    <w:basedOn w:val="Normal"/>
    <w:link w:val="BalloonTextChar"/>
    <w:uiPriority w:val="99"/>
    <w:semiHidden/>
    <w:unhideWhenUsed/>
    <w:rsid w:val="00A300AD"/>
    <w:rPr>
      <w:rFonts w:ascii="Tahoma" w:hAnsi="Tahoma" w:cs="Tahoma"/>
      <w:sz w:val="16"/>
      <w:szCs w:val="16"/>
    </w:rPr>
  </w:style>
  <w:style w:type="character" w:customStyle="1" w:styleId="BalloonTextChar">
    <w:name w:val="Balloon Text Char"/>
    <w:basedOn w:val="DefaultParagraphFont"/>
    <w:link w:val="BalloonText"/>
    <w:uiPriority w:val="99"/>
    <w:semiHidden/>
    <w:rsid w:val="00A300AD"/>
    <w:rPr>
      <w:rFonts w:ascii="Tahoma" w:hAnsi="Tahoma" w:cs="Tahoma"/>
      <w:sz w:val="16"/>
      <w:szCs w:val="16"/>
    </w:rPr>
  </w:style>
  <w:style w:type="character" w:styleId="Hyperlink">
    <w:name w:val="Hyperlink"/>
    <w:basedOn w:val="DefaultParagraphFont"/>
    <w:uiPriority w:val="99"/>
    <w:unhideWhenUsed/>
    <w:rsid w:val="001302E0"/>
    <w:rPr>
      <w:color w:val="0000FF" w:themeColor="hyperlink"/>
      <w:u w:val="single"/>
    </w:rPr>
  </w:style>
  <w:style w:type="character" w:styleId="UnresolvedMention">
    <w:name w:val="Unresolved Mention"/>
    <w:basedOn w:val="DefaultParagraphFont"/>
    <w:uiPriority w:val="99"/>
    <w:semiHidden/>
    <w:unhideWhenUsed/>
    <w:rsid w:val="00130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safet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fsafety.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2021-10-01T19:40:00Z</dcterms:created>
  <dcterms:modified xsi:type="dcterms:W3CDTF">2021-10-01T19:40:00Z</dcterms:modified>
</cp:coreProperties>
</file>